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64" w:rsidRDefault="00862362">
      <w:pPr>
        <w:suppressAutoHyphens w:val="0"/>
        <w:spacing w:after="160" w:line="259" w:lineRule="auto"/>
        <w:jc w:val="right"/>
      </w:pPr>
      <w:r>
        <w:rPr>
          <w:rFonts w:cstheme="minorBidi"/>
          <w:kern w:val="0"/>
        </w:rPr>
        <w:t xml:space="preserve">Załącznik N do „Polityki Bezpieczeństwa” </w:t>
      </w:r>
      <w:r>
        <w:rPr>
          <w:rFonts w:cstheme="minorBidi"/>
          <w:kern w:val="0"/>
        </w:rPr>
        <w:br/>
      </w:r>
    </w:p>
    <w:p w:rsidR="00FF4E64" w:rsidRDefault="00862362">
      <w:pPr>
        <w:ind w:left="993"/>
        <w:jc w:val="center"/>
      </w:pPr>
      <w:r>
        <w:rPr>
          <w:b/>
          <w:sz w:val="32"/>
          <w:szCs w:val="24"/>
        </w:rPr>
        <w:t>OBOWIĄZEK INFORMACYJNY</w:t>
      </w:r>
    </w:p>
    <w:p w:rsidR="00FF4E64" w:rsidRDefault="00FF4E64">
      <w:pPr>
        <w:jc w:val="center"/>
        <w:rPr>
          <w:b/>
          <w:sz w:val="24"/>
          <w:szCs w:val="24"/>
        </w:rPr>
      </w:pPr>
    </w:p>
    <w:p w:rsidR="00FF4E64" w:rsidRDefault="00862362">
      <w:pPr>
        <w:spacing w:line="240" w:lineRule="auto"/>
      </w:pPr>
      <w:r>
        <w:rPr>
          <w:rFonts w:eastAsia="Times New Roman" w:cs="Calibri"/>
          <w:sz w:val="24"/>
          <w:szCs w:val="40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FF4E64" w:rsidRDefault="00862362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eastAsia="Times New Roman" w:cs="Calibri"/>
          <w:sz w:val="24"/>
          <w:szCs w:val="40"/>
          <w:lang w:eastAsia="pl-PL"/>
        </w:rPr>
        <w:t xml:space="preserve">Administratorem Pani/Pana danych osobowych jest </w:t>
      </w:r>
    </w:p>
    <w:p w:rsidR="00FF4E64" w:rsidRDefault="00862362">
      <w:pPr>
        <w:pStyle w:val="Akapitzlist"/>
        <w:spacing w:after="0" w:line="240" w:lineRule="auto"/>
      </w:pPr>
      <w:r>
        <w:rPr>
          <w:rFonts w:eastAsia="Times New Roman" w:cs="Calibri"/>
          <w:sz w:val="24"/>
          <w:szCs w:val="40"/>
          <w:lang w:eastAsia="pl-PL"/>
        </w:rPr>
        <w:t xml:space="preserve">Urząd Gminy w Baćkowicach,  reprezentowany przez Wójta. </w:t>
      </w:r>
    </w:p>
    <w:p w:rsidR="00FF4E64" w:rsidRDefault="00862362">
      <w:pPr>
        <w:pStyle w:val="Akapitzlist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kontakt z Inspektorem Ochrony Danych </w:t>
      </w:r>
      <w:r>
        <w:rPr>
          <w:rFonts w:cs="Calibri"/>
          <w:sz w:val="24"/>
          <w:szCs w:val="24"/>
        </w:rPr>
        <w:br/>
        <w:t>Centrum Zabezpieczenia Informacji Sylwester Cieśla</w:t>
      </w:r>
      <w:r>
        <w:rPr>
          <w:rFonts w:cs="Calibri"/>
          <w:sz w:val="24"/>
          <w:szCs w:val="24"/>
        </w:rPr>
        <w:br/>
        <w:t>ul. Wapiennikowa 2 lok. 4</w:t>
      </w:r>
      <w:r>
        <w:rPr>
          <w:rFonts w:cs="Calibri"/>
          <w:sz w:val="24"/>
          <w:szCs w:val="24"/>
        </w:rPr>
        <w:br/>
        <w:t>25-112 Kielce</w:t>
      </w:r>
      <w:r>
        <w:rPr>
          <w:rFonts w:cs="Calibri"/>
          <w:sz w:val="24"/>
          <w:szCs w:val="24"/>
        </w:rPr>
        <w:br/>
        <w:t>email.: iod@czi24.pl</w:t>
      </w:r>
    </w:p>
    <w:p w:rsidR="00FF4E64" w:rsidRDefault="00862362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eastAsia="Times New Roman" w:cs="Calibri"/>
          <w:sz w:val="24"/>
          <w:szCs w:val="40"/>
          <w:lang w:eastAsia="pl-PL"/>
        </w:rPr>
        <w:t>Pani/Pana dane osobowe są przetwarzane w celu realizacji ustawowych zadań gminy na podstawie:</w:t>
      </w:r>
    </w:p>
    <w:p w:rsidR="00FF4E64" w:rsidRDefault="00862362">
      <w:pPr>
        <w:pStyle w:val="Akapitzlist"/>
        <w:spacing w:after="0" w:line="240" w:lineRule="auto"/>
      </w:pPr>
      <w:r>
        <w:rPr>
          <w:rFonts w:eastAsia="Times New Roman" w:cs="Calibri"/>
          <w:sz w:val="24"/>
          <w:szCs w:val="40"/>
          <w:lang w:eastAsia="pl-PL"/>
        </w:rPr>
        <w:t xml:space="preserve">- </w:t>
      </w:r>
      <w:bookmarkStart w:id="0" w:name="__DdeLink__2974_3708396032"/>
      <w:r>
        <w:rPr>
          <w:rFonts w:eastAsia="Times New Roman" w:cs="Calibri"/>
          <w:sz w:val="24"/>
          <w:szCs w:val="40"/>
          <w:lang w:eastAsia="pl-PL"/>
        </w:rPr>
        <w:t>Art. 6 ust. 1 lit. a)</w:t>
      </w:r>
      <w:bookmarkEnd w:id="0"/>
      <w:r>
        <w:rPr>
          <w:rFonts w:eastAsia="Times New Roman" w:cs="Calibri"/>
          <w:sz w:val="24"/>
          <w:szCs w:val="40"/>
          <w:lang w:eastAsia="pl-PL"/>
        </w:rPr>
        <w:t xml:space="preserve"> i c) Rozporządzenia Parlamentu Europejskiego i Rady (UE) </w:t>
      </w:r>
      <w:r>
        <w:rPr>
          <w:rFonts w:eastAsia="Times New Roman" w:cs="Calibri"/>
          <w:sz w:val="24"/>
          <w:szCs w:val="40"/>
          <w:lang w:eastAsia="pl-PL"/>
        </w:rPr>
        <w:tab/>
        <w:t xml:space="preserve">  2016/679 z dnia 27 kwietnia 2016 r.,</w:t>
      </w:r>
    </w:p>
    <w:p w:rsidR="00FF4E64" w:rsidRDefault="00862362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cs="Calibri"/>
          <w:sz w:val="24"/>
          <w:szCs w:val="40"/>
        </w:rPr>
        <w:t>odbiorcami Pani/Pana danych osobowych będ</w:t>
      </w:r>
      <w:r>
        <w:rPr>
          <w:rFonts w:cs="Calibri"/>
          <w:sz w:val="24"/>
          <w:szCs w:val="40"/>
        </w:rPr>
        <w:t xml:space="preserve">ą wyłącznie podmioty uprawnione do uzyskania danych osobowych na podstawie przepisów prawa </w:t>
      </w:r>
      <w:r>
        <w:rPr>
          <w:sz w:val="24"/>
          <w:szCs w:val="40"/>
        </w:rPr>
        <w:t>oraz</w:t>
      </w:r>
      <w:r>
        <w:rPr>
          <w:rFonts w:cs="Calibri"/>
          <w:sz w:val="24"/>
          <w:szCs w:val="40"/>
        </w:rPr>
        <w:t xml:space="preserve"> podmioty uczestniczące w realizacji usługi. </w:t>
      </w:r>
    </w:p>
    <w:p w:rsidR="00FF4E64" w:rsidRDefault="00862362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eastAsia="Times New Roman" w:cs="Calibri"/>
          <w:sz w:val="24"/>
          <w:szCs w:val="40"/>
          <w:lang w:eastAsia="pl-PL"/>
        </w:rPr>
        <w:t xml:space="preserve">Pani/Pana dane osobowe będą przetwarzane dopóki, dopóty nie zostanie zgłoszony sprzeciw wobec ich przetwarzania, a </w:t>
      </w:r>
      <w:r>
        <w:rPr>
          <w:rFonts w:eastAsia="Times New Roman" w:cs="Calibri"/>
          <w:sz w:val="24"/>
          <w:szCs w:val="40"/>
          <w:lang w:eastAsia="pl-PL"/>
        </w:rPr>
        <w:t xml:space="preserve">w razie zgłoszenia sprzeciwu - przez okres przedawnienia roszczeń, jakie mogą przysługiwać osobie, której dane dotyczą;  dane osobowe przechowywane będą w czasie zgodnym </w:t>
      </w:r>
      <w:r>
        <w:rPr>
          <w:rFonts w:eastAsia="Times New Roman" w:cs="Calibri"/>
          <w:sz w:val="24"/>
          <w:szCs w:val="40"/>
          <w:lang w:eastAsia="pl-PL"/>
        </w:rPr>
        <w:br/>
        <w:t xml:space="preserve">z przepisami prawa i zobowiązań wynikających z zawartych umów, </w:t>
      </w:r>
    </w:p>
    <w:p w:rsidR="00FF4E64" w:rsidRDefault="00862362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eastAsia="Times New Roman" w:cs="Calibri"/>
          <w:sz w:val="24"/>
          <w:szCs w:val="40"/>
          <w:lang w:eastAsia="pl-PL"/>
        </w:rPr>
        <w:t>posiada Pani/Pan praw</w:t>
      </w:r>
      <w:r>
        <w:rPr>
          <w:rFonts w:eastAsia="Times New Roman" w:cs="Calibri"/>
          <w:sz w:val="24"/>
          <w:szCs w:val="40"/>
          <w:lang w:eastAsia="pl-PL"/>
        </w:rPr>
        <w:t>o do żądania od administratora dostępu do danych osobowych, ich sprostowania, usunięcia lub ograniczenia przetwarzania lub odwołania uprzednio udzielonej zgody oraz prawo do przenoszenia danych wniesienia sprzeciwu wobec takiego przetwarzania,</w:t>
      </w:r>
    </w:p>
    <w:p w:rsidR="00FF4E64" w:rsidRDefault="00862362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eastAsia="Times New Roman" w:cs="Calibri"/>
          <w:sz w:val="24"/>
          <w:szCs w:val="40"/>
          <w:lang w:eastAsia="pl-PL"/>
        </w:rPr>
        <w:t xml:space="preserve">ma Pani/Pan </w:t>
      </w:r>
      <w:r>
        <w:rPr>
          <w:rFonts w:eastAsia="Times New Roman" w:cs="Calibri"/>
          <w:sz w:val="24"/>
          <w:szCs w:val="40"/>
          <w:lang w:eastAsia="pl-PL"/>
        </w:rPr>
        <w:t>prawo wniesienia skargi do organu nadzorczego,</w:t>
      </w:r>
    </w:p>
    <w:p w:rsidR="00FF4E64" w:rsidRDefault="00862362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eastAsia="Times New Roman" w:cs="Calibri"/>
          <w:sz w:val="24"/>
          <w:szCs w:val="40"/>
          <w:lang w:eastAsia="pl-PL"/>
        </w:rPr>
        <w:t>podanie danych osobowych jest dobrowolne, jednakże niepodanie danych będzie skutkować niemożliwością uczestnictwa w procesie realizacji usługi,</w:t>
      </w:r>
    </w:p>
    <w:p w:rsidR="00FF4E64" w:rsidRDefault="00862362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eastAsia="Times New Roman" w:cs="Calibri"/>
          <w:sz w:val="24"/>
          <w:szCs w:val="40"/>
          <w:lang w:eastAsia="pl-PL"/>
        </w:rPr>
        <w:t>dane osobowe nie będą przetwarzane w sposób zautomatyzowany w for</w:t>
      </w:r>
      <w:r>
        <w:rPr>
          <w:rFonts w:eastAsia="Times New Roman" w:cs="Calibri"/>
          <w:sz w:val="24"/>
          <w:szCs w:val="40"/>
          <w:lang w:eastAsia="pl-PL"/>
        </w:rPr>
        <w:t>mie profilowania.</w:t>
      </w:r>
    </w:p>
    <w:p w:rsidR="00FF4E64" w:rsidRDefault="00FF4E64">
      <w:pPr>
        <w:rPr>
          <w:sz w:val="24"/>
          <w:szCs w:val="24"/>
        </w:rPr>
      </w:pPr>
    </w:p>
    <w:p w:rsidR="00FF4E64" w:rsidRDefault="00FF4E64">
      <w:pPr>
        <w:rPr>
          <w:sz w:val="24"/>
          <w:szCs w:val="24"/>
        </w:rPr>
      </w:pPr>
    </w:p>
    <w:p w:rsidR="00FF4E64" w:rsidRDefault="00FF4E64">
      <w:pPr>
        <w:rPr>
          <w:sz w:val="24"/>
          <w:szCs w:val="24"/>
        </w:rPr>
      </w:pPr>
    </w:p>
    <w:p w:rsidR="00FF4E64" w:rsidRDefault="0086236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</w:p>
    <w:sectPr w:rsidR="00FF4E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10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0DF"/>
    <w:multiLevelType w:val="multilevel"/>
    <w:tmpl w:val="DEFE3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F6792B"/>
    <w:multiLevelType w:val="multilevel"/>
    <w:tmpl w:val="52F02E7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5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F4E64"/>
    <w:rsid w:val="00862362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F9E"/>
    <w:pPr>
      <w:suppressAutoHyphens/>
      <w:spacing w:line="360" w:lineRule="auto"/>
      <w:jc w:val="both"/>
    </w:pPr>
    <w:rPr>
      <w:rFonts w:cs="font310"/>
      <w:color w:val="00000A"/>
      <w:kern w:val="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7">
    <w:name w:val="ListLabel 7"/>
    <w:qFormat/>
    <w:rPr>
      <w:rFonts w:eastAsia="Times New Roman" w:cs="Calibri"/>
      <w:sz w:val="24"/>
    </w:rPr>
  </w:style>
  <w:style w:type="character" w:customStyle="1" w:styleId="ListLabel8">
    <w:name w:val="ListLabel 8"/>
    <w:qFormat/>
    <w:rPr>
      <w:rFonts w:cs="Calibri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9">
    <w:name w:val="ListLabel 9"/>
    <w:qFormat/>
    <w:rPr>
      <w:rFonts w:eastAsia="Times New Roman" w:cs="Calibri"/>
      <w:sz w:val="24"/>
    </w:rPr>
  </w:style>
  <w:style w:type="character" w:customStyle="1" w:styleId="ListLabel19">
    <w:name w:val="ListLabel 19"/>
    <w:qFormat/>
    <w:rPr>
      <w:rFonts w:eastAsia="Times New Roman" w:cs="Calibri"/>
      <w:sz w:val="24"/>
    </w:rPr>
  </w:style>
  <w:style w:type="character" w:customStyle="1" w:styleId="ListLabel20">
    <w:name w:val="ListLabel 20"/>
    <w:qFormat/>
    <w:rPr>
      <w:rFonts w:cs="Calibri"/>
    </w:rPr>
  </w:style>
  <w:style w:type="character" w:customStyle="1" w:styleId="ListLabel21">
    <w:name w:val="ListLabel 21"/>
    <w:qFormat/>
    <w:rPr>
      <w:rFonts w:cs="Symbol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eastAsia="Times New Roman" w:cs="Calibri"/>
      <w:sz w:val="24"/>
    </w:rPr>
  </w:style>
  <w:style w:type="character" w:customStyle="1" w:styleId="ListLabel31">
    <w:name w:val="ListLabel 31"/>
    <w:qFormat/>
    <w:rPr>
      <w:rFonts w:eastAsia="Times New Roman" w:cs="Calibri"/>
      <w:sz w:val="24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eastAsia="Times New Roman" w:cs="Calibri"/>
      <w:sz w:val="24"/>
    </w:rPr>
  </w:style>
  <w:style w:type="character" w:customStyle="1" w:styleId="ListLabel43">
    <w:name w:val="ListLabel 43"/>
    <w:qFormat/>
    <w:rPr>
      <w:rFonts w:eastAsia="Times New Roman" w:cs="Calibri"/>
      <w:sz w:val="24"/>
    </w:rPr>
  </w:style>
  <w:style w:type="character" w:customStyle="1" w:styleId="ListLabel44">
    <w:name w:val="ListLabel 44"/>
    <w:qFormat/>
    <w:rPr>
      <w:rFonts w:cs="Calibri"/>
    </w:rPr>
  </w:style>
  <w:style w:type="character" w:customStyle="1" w:styleId="ListLabel45">
    <w:name w:val="ListLabel 45"/>
    <w:qFormat/>
    <w:rPr>
      <w:rFonts w:eastAsia="Times New Roman" w:cs="Calibri"/>
      <w:sz w:val="24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eastAsia="Times New Roman" w:cs="Calibri"/>
      <w:sz w:val="24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eastAsia="Times New Roman" w:cs="Calibri"/>
      <w:sz w:val="24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eastAsia="Times New Roman" w:cs="Calibri"/>
      <w:sz w:val="24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eastAsia="Times New Roman" w:cs="Calibri"/>
      <w:sz w:val="24"/>
    </w:rPr>
  </w:style>
  <w:style w:type="character" w:customStyle="1" w:styleId="ListLabel54">
    <w:name w:val="ListLabel 54"/>
    <w:qFormat/>
    <w:rPr>
      <w:rFonts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Calibri" w:eastAsia="Calibri" w:hAnsi="Calibri"/>
      <w:color w:val="000000"/>
      <w:sz w:val="24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Jabłońska</dc:creator>
  <dc:description/>
  <cp:lastModifiedBy>Rada</cp:lastModifiedBy>
  <cp:revision>20</cp:revision>
  <dcterms:created xsi:type="dcterms:W3CDTF">2018-04-10T06:41:00Z</dcterms:created>
  <dcterms:modified xsi:type="dcterms:W3CDTF">2019-06-07T10:23:00Z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